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0" w:type="dxa"/>
        <w:tblLook w:val="04A0" w:firstRow="1" w:lastRow="0" w:firstColumn="1" w:lastColumn="0" w:noHBand="0" w:noVBand="1"/>
      </w:tblPr>
      <w:tblGrid>
        <w:gridCol w:w="8966"/>
      </w:tblGrid>
      <w:tr w:rsidR="00B14454" w14:paraId="3B5B9D1F" w14:textId="77777777" w:rsidTr="00B14454">
        <w:tc>
          <w:tcPr>
            <w:tcW w:w="9576" w:type="dxa"/>
            <w:tcBorders>
              <w:top w:val="single" w:sz="24" w:space="0" w:color="00467F"/>
              <w:left w:val="single" w:sz="24" w:space="0" w:color="00467F"/>
              <w:bottom w:val="nil"/>
              <w:right w:val="single" w:sz="24" w:space="0" w:color="00467F"/>
            </w:tcBorders>
          </w:tcPr>
          <w:p w14:paraId="47820055" w14:textId="2F2551B0" w:rsidR="00B14454" w:rsidRPr="00B14454" w:rsidRDefault="00B14454">
            <w:pPr>
              <w:pStyle w:val="paragraph"/>
              <w:spacing w:before="0" w:beforeAutospacing="0" w:after="0" w:afterAutospacing="0"/>
              <w:textAlignment w:val="baseline"/>
              <w:rPr>
                <w:rStyle w:val="normaltextrun"/>
                <w:rFonts w:ascii="Verdana" w:hAnsi="Verdana" w:cs="Calibri"/>
                <w:color w:val="000000"/>
                <w:sz w:val="20"/>
                <w:szCs w:val="20"/>
                <w:lang w:eastAsia="en-US"/>
              </w:rPr>
            </w:pPr>
            <w:r w:rsidRPr="00B14454">
              <w:rPr>
                <w:rFonts w:ascii="Verdana" w:hAnsi="Verdana"/>
                <w:noProof/>
                <w:lang w:eastAsia="en-US"/>
              </w:rPr>
              <w:drawing>
                <wp:inline distT="0" distB="0" distL="0" distR="0" wp14:anchorId="119474B2" wp14:editId="3B6BBC58">
                  <wp:extent cx="1422400" cy="4635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400" cy="463550"/>
                          </a:xfrm>
                          <a:prstGeom prst="rect">
                            <a:avLst/>
                          </a:prstGeom>
                          <a:noFill/>
                          <a:ln>
                            <a:noFill/>
                          </a:ln>
                        </pic:spPr>
                      </pic:pic>
                    </a:graphicData>
                  </a:graphic>
                </wp:inline>
              </w:drawing>
            </w:r>
            <w:r w:rsidRPr="00B14454">
              <w:rPr>
                <w:rStyle w:val="normaltextrun"/>
                <w:rFonts w:ascii="Verdana" w:hAnsi="Verdana" w:cs="Calibri"/>
                <w:color w:val="000000"/>
                <w:sz w:val="20"/>
                <w:szCs w:val="20"/>
                <w:lang w:eastAsia="en-US"/>
              </w:rPr>
              <w:t xml:space="preserve"> </w:t>
            </w:r>
          </w:p>
          <w:p w14:paraId="61538D46" w14:textId="70356ED1" w:rsidR="00B14454" w:rsidRDefault="00B14454">
            <w:pPr>
              <w:pStyle w:val="paragraph"/>
              <w:spacing w:before="0" w:beforeAutospacing="0" w:after="0" w:afterAutospacing="0"/>
              <w:textAlignment w:val="baseline"/>
              <w:rPr>
                <w:rStyle w:val="normaltextrun"/>
                <w:rFonts w:ascii="Verdana" w:hAnsi="Verdana" w:cs="Calibri"/>
                <w:b/>
                <w:bCs/>
                <w:caps/>
                <w:color w:val="00467F"/>
                <w:lang w:eastAsia="en-US"/>
              </w:rPr>
            </w:pPr>
            <w:r w:rsidRPr="00B14454">
              <w:rPr>
                <w:rStyle w:val="normaltextrun"/>
                <w:rFonts w:ascii="Verdana" w:hAnsi="Verdana" w:cs="Calibri"/>
                <w:b/>
                <w:bCs/>
                <w:caps/>
                <w:color w:val="00467F"/>
                <w:shd w:val="clear" w:color="auto" w:fill="FFFFFF"/>
                <w:lang w:eastAsia="en-US"/>
              </w:rPr>
              <w:t xml:space="preserve">Te Pokapū Rangahau Mate Pukupuku - </w:t>
            </w:r>
            <w:r w:rsidRPr="00B14454">
              <w:rPr>
                <w:rStyle w:val="normaltextrun"/>
                <w:rFonts w:ascii="Verdana" w:hAnsi="Verdana" w:cs="Calibri"/>
                <w:b/>
                <w:bCs/>
                <w:caps/>
                <w:color w:val="00467F"/>
                <w:lang w:eastAsia="en-US"/>
              </w:rPr>
              <w:t>Centre for Cancer Research</w:t>
            </w:r>
          </w:p>
          <w:p w14:paraId="4CE93A1E" w14:textId="2A6763D8" w:rsidR="00B14454" w:rsidRDefault="00B14454">
            <w:pPr>
              <w:pStyle w:val="paragraph"/>
              <w:spacing w:before="0" w:beforeAutospacing="0" w:after="0" w:afterAutospacing="0"/>
              <w:textAlignment w:val="baseline"/>
              <w:rPr>
                <w:rStyle w:val="normaltextrun"/>
                <w:rFonts w:ascii="Verdana" w:hAnsi="Verdana" w:cs="Calibri"/>
                <w:b/>
                <w:bCs/>
                <w:caps/>
                <w:color w:val="00467F"/>
              </w:rPr>
            </w:pPr>
          </w:p>
          <w:p w14:paraId="5B6E323B" w14:textId="7DB69D64" w:rsidR="00B14454" w:rsidRPr="00B14454" w:rsidRDefault="00B14454">
            <w:pPr>
              <w:pStyle w:val="paragraph"/>
              <w:spacing w:before="0" w:beforeAutospacing="0" w:after="0" w:afterAutospacing="0"/>
              <w:textAlignment w:val="baseline"/>
              <w:rPr>
                <w:rStyle w:val="normaltextrun"/>
                <w:rFonts w:ascii="Verdana" w:hAnsi="Verdana" w:cs="Calibri"/>
                <w:b/>
                <w:bCs/>
                <w:caps/>
                <w:color w:val="00467F"/>
                <w:lang w:eastAsia="en-US"/>
              </w:rPr>
            </w:pPr>
            <w:r>
              <w:rPr>
                <w:rStyle w:val="normaltextrun"/>
                <w:rFonts w:ascii="Verdana" w:hAnsi="Verdana" w:cs="Calibri"/>
                <w:b/>
                <w:bCs/>
                <w:caps/>
                <w:color w:val="00467F"/>
              </w:rPr>
              <w:t xml:space="preserve">ANNOUNCEMENT REGARDING FUNDING ROUND </w:t>
            </w:r>
            <w:r w:rsidR="00DF7237">
              <w:rPr>
                <w:rStyle w:val="normaltextrun"/>
                <w:rFonts w:ascii="Verdana" w:hAnsi="Verdana" w:cs="Calibri"/>
                <w:b/>
                <w:bCs/>
                <w:caps/>
                <w:color w:val="00467F"/>
              </w:rPr>
              <w:t>DEADLINE</w:t>
            </w:r>
            <w:r>
              <w:rPr>
                <w:rStyle w:val="normaltextrun"/>
                <w:rFonts w:ascii="Verdana" w:hAnsi="Verdana" w:cs="Calibri"/>
                <w:b/>
                <w:bCs/>
                <w:caps/>
                <w:color w:val="00467F"/>
              </w:rPr>
              <w:t xml:space="preserve"> EXTENSION</w:t>
            </w:r>
          </w:p>
          <w:p w14:paraId="77F1B895" w14:textId="7C17D188" w:rsidR="00B14454" w:rsidRDefault="00B14454">
            <w:pPr>
              <w:pStyle w:val="paragraph"/>
              <w:spacing w:before="0" w:beforeAutospacing="0" w:after="0" w:afterAutospacing="0"/>
              <w:textAlignment w:val="baseline"/>
              <w:rPr>
                <w:rStyle w:val="normaltextrun"/>
                <w:rFonts w:ascii="Verdana" w:hAnsi="Verdana" w:cs="Calibri"/>
                <w:color w:val="000000"/>
                <w:sz w:val="20"/>
                <w:szCs w:val="20"/>
                <w:lang w:eastAsia="en-US"/>
              </w:rPr>
            </w:pPr>
            <w:r>
              <w:rPr>
                <w:rStyle w:val="normaltextrun"/>
                <w:rFonts w:ascii="Verdana" w:hAnsi="Verdana" w:cs="Calibri"/>
                <w:color w:val="000000"/>
                <w:sz w:val="20"/>
                <w:szCs w:val="20"/>
                <w:lang w:eastAsia="en-US"/>
              </w:rPr>
              <w:t xml:space="preserve">The Centre for Cancer Research have considered the difficulty researchers face during Alert Level Four and have received several requests to extend timeframes for the Li Family Cancer Research Fund. </w:t>
            </w:r>
          </w:p>
          <w:p w14:paraId="1F140A1C" w14:textId="77777777" w:rsidR="00B14454" w:rsidRDefault="00B14454">
            <w:pPr>
              <w:pStyle w:val="paragraph"/>
              <w:spacing w:before="0" w:beforeAutospacing="0" w:after="0" w:afterAutospacing="0"/>
              <w:textAlignment w:val="baseline"/>
              <w:rPr>
                <w:rStyle w:val="normaltextrun"/>
                <w:rFonts w:ascii="Verdana" w:hAnsi="Verdana" w:cs="Calibri"/>
                <w:color w:val="000000"/>
                <w:sz w:val="20"/>
                <w:szCs w:val="20"/>
                <w:lang w:eastAsia="en-US"/>
              </w:rPr>
            </w:pPr>
          </w:p>
          <w:p w14:paraId="1C29810D" w14:textId="5EE32B75" w:rsidR="00B14454" w:rsidRDefault="00B14454" w:rsidP="00B14454">
            <w:pPr>
              <w:pStyle w:val="paragraph"/>
              <w:spacing w:before="0" w:beforeAutospacing="0" w:after="0" w:afterAutospacing="0"/>
              <w:textAlignment w:val="baseline"/>
              <w:rPr>
                <w:rStyle w:val="normaltextrun"/>
                <w:rFonts w:ascii="Verdana" w:hAnsi="Verdana" w:cs="Calibri"/>
                <w:color w:val="000000"/>
                <w:sz w:val="20"/>
                <w:szCs w:val="20"/>
                <w:lang w:eastAsia="en-US"/>
              </w:rPr>
            </w:pPr>
            <w:r>
              <w:rPr>
                <w:rStyle w:val="normaltextrun"/>
                <w:rFonts w:ascii="Verdana" w:hAnsi="Verdana" w:cs="Calibri"/>
                <w:color w:val="000000"/>
                <w:sz w:val="20"/>
                <w:szCs w:val="20"/>
                <w:lang w:eastAsia="en-US"/>
              </w:rPr>
              <w:t>In response to these requests the deadline for research grant applications will be extended.</w:t>
            </w:r>
          </w:p>
          <w:p w14:paraId="1D483CE8" w14:textId="77777777" w:rsidR="00B14454" w:rsidRDefault="00B14454" w:rsidP="00B14454">
            <w:pPr>
              <w:pStyle w:val="paragraph"/>
              <w:spacing w:before="0" w:beforeAutospacing="0" w:after="0" w:afterAutospacing="0"/>
              <w:textAlignment w:val="baseline"/>
              <w:rPr>
                <w:rStyle w:val="normaltextrun"/>
                <w:rFonts w:ascii="Verdana" w:hAnsi="Verdana" w:cs="Calibri"/>
                <w:color w:val="000000"/>
                <w:sz w:val="20"/>
                <w:szCs w:val="20"/>
                <w:lang w:eastAsia="en-US"/>
              </w:rPr>
            </w:pPr>
          </w:p>
          <w:p w14:paraId="2FBC19A7" w14:textId="5E30F5F4" w:rsidR="00B14454" w:rsidRPr="00B14454" w:rsidRDefault="00B14454" w:rsidP="00B14454">
            <w:pPr>
              <w:pStyle w:val="paragraph"/>
              <w:spacing w:before="0" w:beforeAutospacing="0" w:after="0" w:afterAutospacing="0"/>
              <w:textAlignment w:val="baseline"/>
              <w:rPr>
                <w:rStyle w:val="normaltextrun"/>
                <w:rFonts w:ascii="Verdana" w:hAnsi="Verdana" w:cs="Calibri"/>
                <w:lang w:eastAsia="en-US"/>
              </w:rPr>
            </w:pPr>
            <w:r w:rsidRPr="00B14454">
              <w:rPr>
                <w:rStyle w:val="normaltextrun"/>
                <w:rFonts w:ascii="Verdana" w:hAnsi="Verdana" w:cs="Calibri"/>
                <w:color w:val="000000"/>
                <w:sz w:val="20"/>
                <w:szCs w:val="20"/>
                <w:lang w:eastAsia="en-US"/>
              </w:rPr>
              <w:t xml:space="preserve">The </w:t>
            </w:r>
            <w:r>
              <w:rPr>
                <w:rStyle w:val="normaltextrun"/>
                <w:rFonts w:ascii="Verdana" w:hAnsi="Verdana" w:cs="Calibri"/>
                <w:color w:val="000000"/>
                <w:sz w:val="20"/>
                <w:szCs w:val="20"/>
                <w:lang w:eastAsia="en-US"/>
              </w:rPr>
              <w:t xml:space="preserve">extended </w:t>
            </w:r>
            <w:r w:rsidRPr="00B14454">
              <w:rPr>
                <w:rStyle w:val="normaltextrun"/>
                <w:rFonts w:ascii="Verdana" w:hAnsi="Verdana" w:cs="Calibri"/>
                <w:color w:val="000000"/>
                <w:sz w:val="20"/>
                <w:szCs w:val="20"/>
                <w:lang w:eastAsia="en-US"/>
              </w:rPr>
              <w:t>deadline for submission is </w:t>
            </w:r>
            <w:r w:rsidRPr="00B14454">
              <w:rPr>
                <w:rStyle w:val="normaltextrun"/>
                <w:rFonts w:ascii="Verdana" w:hAnsi="Verdana" w:cs="Calibri"/>
                <w:b/>
                <w:bCs/>
                <w:color w:val="000000"/>
                <w:sz w:val="20"/>
                <w:szCs w:val="20"/>
                <w:lang w:eastAsia="en-US"/>
              </w:rPr>
              <w:t>Thursday </w:t>
            </w:r>
            <w:r w:rsidRPr="00B14454">
              <w:rPr>
                <w:rStyle w:val="normaltextrun"/>
                <w:rFonts w:ascii="Verdana" w:hAnsi="Verdana" w:cs="Calibri"/>
                <w:b/>
                <w:bCs/>
                <w:color w:val="000000"/>
                <w:sz w:val="20"/>
                <w:szCs w:val="20"/>
                <w:lang w:eastAsia="en-US"/>
              </w:rPr>
              <w:t>21 October</w:t>
            </w:r>
            <w:r w:rsidRPr="00B14454">
              <w:rPr>
                <w:rStyle w:val="normaltextrun"/>
                <w:rFonts w:ascii="Verdana" w:hAnsi="Verdana" w:cs="Calibri"/>
                <w:b/>
                <w:bCs/>
                <w:color w:val="000000"/>
                <w:sz w:val="20"/>
                <w:szCs w:val="20"/>
                <w:lang w:eastAsia="en-US"/>
              </w:rPr>
              <w:t xml:space="preserve"> 2021</w:t>
            </w:r>
            <w:r w:rsidRPr="00B14454">
              <w:rPr>
                <w:rStyle w:val="normaltextrun"/>
                <w:rFonts w:ascii="Verdana" w:hAnsi="Verdana" w:cs="Calibri"/>
                <w:color w:val="000000"/>
                <w:sz w:val="20"/>
                <w:szCs w:val="20"/>
                <w:lang w:eastAsia="en-US"/>
              </w:rPr>
              <w:t>. Late submissions will NOT be accepted.</w:t>
            </w:r>
            <w:r>
              <w:rPr>
                <w:rStyle w:val="normaltextrun"/>
                <w:rFonts w:ascii="Verdana" w:hAnsi="Verdana" w:cs="Calibri"/>
                <w:color w:val="000000"/>
                <w:sz w:val="20"/>
                <w:szCs w:val="20"/>
                <w:lang w:eastAsia="en-US"/>
              </w:rPr>
              <w:t xml:space="preserve"> </w:t>
            </w:r>
          </w:p>
          <w:p w14:paraId="5D5FB2CF" w14:textId="54FE3F94" w:rsidR="00B14454" w:rsidRPr="00B14454" w:rsidRDefault="00B14454">
            <w:pPr>
              <w:pStyle w:val="paragraph"/>
              <w:spacing w:before="0" w:beforeAutospacing="0" w:after="0" w:afterAutospacing="0"/>
              <w:textAlignment w:val="baseline"/>
              <w:rPr>
                <w:rStyle w:val="normaltextrun"/>
                <w:rFonts w:ascii="Verdana" w:hAnsi="Verdana" w:cs="Calibri"/>
                <w:color w:val="000000"/>
                <w:sz w:val="20"/>
                <w:szCs w:val="20"/>
                <w:lang w:eastAsia="en-US"/>
              </w:rPr>
            </w:pPr>
          </w:p>
        </w:tc>
      </w:tr>
      <w:tr w:rsidR="00B14454" w14:paraId="2D8AE15F" w14:textId="77777777" w:rsidTr="00B14454">
        <w:tc>
          <w:tcPr>
            <w:tcW w:w="9576" w:type="dxa"/>
            <w:tcBorders>
              <w:top w:val="nil"/>
              <w:left w:val="single" w:sz="24" w:space="0" w:color="00467F"/>
              <w:bottom w:val="single" w:sz="24" w:space="0" w:color="00467F"/>
              <w:right w:val="single" w:sz="24" w:space="0" w:color="00467F"/>
            </w:tcBorders>
          </w:tcPr>
          <w:p w14:paraId="5EB0C780" w14:textId="77777777" w:rsidR="00B14454" w:rsidRDefault="00B14454">
            <w:pPr>
              <w:pStyle w:val="paragraph"/>
              <w:spacing w:before="0" w:beforeAutospacing="0" w:after="0" w:afterAutospacing="0"/>
              <w:textAlignment w:val="baseline"/>
              <w:rPr>
                <w:rStyle w:val="normaltextrun"/>
                <w:rFonts w:ascii="Verdana" w:hAnsi="Verdana" w:cs="Calibri"/>
                <w:color w:val="000000"/>
                <w:sz w:val="20"/>
                <w:szCs w:val="20"/>
                <w:lang w:eastAsia="en-US"/>
              </w:rPr>
            </w:pPr>
          </w:p>
          <w:p w14:paraId="0C19DCFA" w14:textId="471AF804" w:rsidR="00B14454" w:rsidRPr="00B14454" w:rsidRDefault="00B14454">
            <w:pPr>
              <w:pStyle w:val="paragraph"/>
              <w:spacing w:before="0" w:beforeAutospacing="0" w:after="0" w:afterAutospacing="0"/>
              <w:textAlignment w:val="baseline"/>
              <w:rPr>
                <w:rStyle w:val="normaltextrun"/>
                <w:rFonts w:ascii="Verdana" w:hAnsi="Verdana" w:cs="Calibri"/>
                <w:b/>
                <w:bCs/>
                <w:caps/>
                <w:color w:val="00467F"/>
              </w:rPr>
            </w:pPr>
            <w:r w:rsidRPr="00B14454">
              <w:rPr>
                <w:rStyle w:val="normaltextrun"/>
                <w:rFonts w:ascii="Verdana" w:hAnsi="Verdana" w:cs="Calibri"/>
                <w:b/>
                <w:bCs/>
                <w:caps/>
                <w:color w:val="00467F"/>
              </w:rPr>
              <w:t>ORIGINAL FUNDING ROUND ANNOUNCEMENT</w:t>
            </w:r>
            <w:r>
              <w:rPr>
                <w:rStyle w:val="normaltextrun"/>
                <w:rFonts w:ascii="Verdana" w:hAnsi="Verdana" w:cs="Calibri"/>
                <w:b/>
                <w:bCs/>
                <w:caps/>
                <w:color w:val="00467F"/>
              </w:rPr>
              <w:t xml:space="preserve"> INFORMATION</w:t>
            </w:r>
          </w:p>
          <w:p w14:paraId="44A773A5" w14:textId="3EE25669" w:rsidR="00B14454" w:rsidRPr="00B14454" w:rsidRDefault="00B14454">
            <w:pPr>
              <w:pStyle w:val="paragraph"/>
              <w:spacing w:before="0" w:beforeAutospacing="0" w:after="0" w:afterAutospacing="0"/>
              <w:textAlignment w:val="baseline"/>
              <w:rPr>
                <w:rFonts w:ascii="Verdana" w:hAnsi="Verdana" w:cs="Segoe UI"/>
              </w:rPr>
            </w:pPr>
            <w:r w:rsidRPr="00B14454">
              <w:rPr>
                <w:rStyle w:val="normaltextrun"/>
                <w:rFonts w:ascii="Verdana" w:hAnsi="Verdana" w:cs="Calibri"/>
                <w:color w:val="000000"/>
                <w:sz w:val="20"/>
                <w:szCs w:val="20"/>
                <w:lang w:eastAsia="en-US"/>
              </w:rPr>
              <w:t>We are delighted to announce that we are now accepting research grant applications for the Li Family Cancer Research Fund.</w:t>
            </w:r>
            <w:r w:rsidRPr="00B14454">
              <w:rPr>
                <w:rStyle w:val="eop"/>
                <w:rFonts w:ascii="Verdana" w:hAnsi="Verdana"/>
                <w:color w:val="000000"/>
                <w:sz w:val="20"/>
                <w:szCs w:val="20"/>
                <w:lang w:eastAsia="en-US"/>
              </w:rPr>
              <w:t> </w:t>
            </w:r>
          </w:p>
          <w:p w14:paraId="670C626C" w14:textId="77777777" w:rsidR="00B14454" w:rsidRPr="00B14454" w:rsidRDefault="00B14454">
            <w:pPr>
              <w:pStyle w:val="paragraph"/>
              <w:spacing w:before="0" w:beforeAutospacing="0" w:after="0" w:afterAutospacing="0"/>
              <w:textAlignment w:val="baseline"/>
              <w:rPr>
                <w:rFonts w:ascii="Verdana" w:hAnsi="Verdana" w:cs="Segoe UI"/>
                <w:sz w:val="20"/>
                <w:szCs w:val="20"/>
                <w:lang w:eastAsia="en-US"/>
              </w:rPr>
            </w:pPr>
            <w:r w:rsidRPr="00B14454">
              <w:rPr>
                <w:rStyle w:val="eop"/>
                <w:rFonts w:ascii="Verdana" w:hAnsi="Verdana"/>
                <w:color w:val="000000"/>
                <w:sz w:val="20"/>
                <w:szCs w:val="20"/>
                <w:lang w:eastAsia="en-US"/>
              </w:rPr>
              <w:t> </w:t>
            </w:r>
          </w:p>
          <w:p w14:paraId="6128AF23" w14:textId="77777777" w:rsidR="00B14454" w:rsidRPr="00B14454" w:rsidRDefault="00B14454">
            <w:pPr>
              <w:pStyle w:val="paragraph"/>
              <w:spacing w:before="0" w:beforeAutospacing="0" w:after="0" w:afterAutospacing="0"/>
              <w:textAlignment w:val="baseline"/>
              <w:rPr>
                <w:rFonts w:ascii="Verdana" w:hAnsi="Verdana" w:cs="Segoe UI"/>
                <w:sz w:val="20"/>
                <w:szCs w:val="20"/>
                <w:lang w:eastAsia="en-US"/>
              </w:rPr>
            </w:pPr>
            <w:r w:rsidRPr="00B14454">
              <w:rPr>
                <w:rStyle w:val="normaltextrun"/>
                <w:rFonts w:ascii="Verdana" w:hAnsi="Verdana" w:cs="Calibri"/>
                <w:color w:val="000000"/>
                <w:sz w:val="20"/>
                <w:szCs w:val="20"/>
                <w:lang w:eastAsia="en-US"/>
              </w:rPr>
              <w:t>The Centre for Cancer Research (CCR) -Te Pokapū Rangahau Mate Pukup</w:t>
            </w:r>
            <w:r w:rsidRPr="00B14454">
              <w:rPr>
                <w:rStyle w:val="normaltextrun"/>
                <w:rFonts w:ascii="Verdana" w:hAnsi="Verdana" w:cs="Calibri"/>
                <w:color w:val="2F5496"/>
                <w:sz w:val="20"/>
                <w:szCs w:val="20"/>
                <w:lang w:eastAsia="en-US"/>
              </w:rPr>
              <w:t>u</w:t>
            </w:r>
            <w:r w:rsidRPr="00B14454">
              <w:rPr>
                <w:rStyle w:val="normaltextrun"/>
                <w:rFonts w:ascii="Verdana" w:hAnsi="Verdana" w:cs="Calibri"/>
                <w:color w:val="000000"/>
                <w:sz w:val="20"/>
                <w:szCs w:val="20"/>
                <w:lang w:eastAsia="en-US"/>
              </w:rPr>
              <w:t>ku, hosted by the Faculty of Medical and Health Sciences, was formally established in August 2020 by approval of the DVCR and the University’s Research Committee. </w:t>
            </w:r>
            <w:r w:rsidRPr="00B14454">
              <w:rPr>
                <w:rStyle w:val="eop"/>
                <w:rFonts w:ascii="Verdana" w:hAnsi="Verdana"/>
                <w:color w:val="000000"/>
                <w:sz w:val="20"/>
                <w:szCs w:val="20"/>
                <w:lang w:eastAsia="en-US"/>
              </w:rPr>
              <w:t> </w:t>
            </w:r>
          </w:p>
          <w:p w14:paraId="70D3ACC0" w14:textId="77777777" w:rsidR="00B14454" w:rsidRPr="00B14454" w:rsidRDefault="00B14454">
            <w:pPr>
              <w:pStyle w:val="paragraph"/>
              <w:spacing w:before="0" w:beforeAutospacing="0" w:after="0" w:afterAutospacing="0"/>
              <w:textAlignment w:val="baseline"/>
              <w:rPr>
                <w:rFonts w:ascii="Verdana" w:hAnsi="Verdana" w:cs="Segoe UI"/>
                <w:sz w:val="20"/>
                <w:szCs w:val="20"/>
                <w:lang w:eastAsia="en-US"/>
              </w:rPr>
            </w:pPr>
            <w:r w:rsidRPr="00B14454">
              <w:rPr>
                <w:rStyle w:val="eop"/>
                <w:rFonts w:ascii="Verdana" w:hAnsi="Verdana"/>
                <w:color w:val="000000"/>
                <w:sz w:val="20"/>
                <w:szCs w:val="20"/>
                <w:lang w:eastAsia="en-US"/>
              </w:rPr>
              <w:t> </w:t>
            </w:r>
          </w:p>
          <w:p w14:paraId="03973631" w14:textId="77777777" w:rsidR="00B14454" w:rsidRPr="00B14454" w:rsidRDefault="00B14454">
            <w:pPr>
              <w:pStyle w:val="paragraph"/>
              <w:spacing w:before="0" w:beforeAutospacing="0" w:after="0" w:afterAutospacing="0"/>
              <w:textAlignment w:val="baseline"/>
              <w:rPr>
                <w:rFonts w:ascii="Verdana" w:hAnsi="Verdana" w:cs="Segoe UI"/>
                <w:sz w:val="20"/>
                <w:szCs w:val="20"/>
                <w:lang w:eastAsia="en-US"/>
              </w:rPr>
            </w:pPr>
            <w:r w:rsidRPr="00B14454">
              <w:rPr>
                <w:rStyle w:val="normaltextrun"/>
                <w:rFonts w:ascii="Verdana" w:hAnsi="Verdana" w:cs="Calibri"/>
                <w:color w:val="000000"/>
                <w:sz w:val="20"/>
                <w:szCs w:val="20"/>
                <w:lang w:eastAsia="en-US"/>
              </w:rPr>
              <w:t>Using ‘seed funding’ grants from the Centre for Cancer Research Li Family Cancer Research Fund, the CCR aims to directly encourage and boost research in the cancer field across all disciplines, and to facilitate collaboration between researchers from the University of Auckland and their DHB colleagues.</w:t>
            </w:r>
            <w:r w:rsidRPr="00B14454">
              <w:rPr>
                <w:rStyle w:val="eop"/>
                <w:rFonts w:ascii="Verdana" w:hAnsi="Verdana"/>
                <w:color w:val="000000"/>
                <w:sz w:val="20"/>
                <w:szCs w:val="20"/>
                <w:lang w:eastAsia="en-US"/>
              </w:rPr>
              <w:t> </w:t>
            </w:r>
          </w:p>
          <w:p w14:paraId="5B06B3C4" w14:textId="77777777" w:rsidR="00B14454" w:rsidRPr="00B14454" w:rsidRDefault="00B14454">
            <w:pPr>
              <w:pStyle w:val="paragraph"/>
              <w:spacing w:before="0" w:beforeAutospacing="0" w:after="0" w:afterAutospacing="0"/>
              <w:textAlignment w:val="baseline"/>
              <w:rPr>
                <w:rFonts w:ascii="Verdana" w:hAnsi="Verdana" w:cs="Segoe UI"/>
                <w:sz w:val="20"/>
                <w:szCs w:val="20"/>
                <w:lang w:eastAsia="en-US"/>
              </w:rPr>
            </w:pPr>
            <w:r w:rsidRPr="00B14454">
              <w:rPr>
                <w:rStyle w:val="eop"/>
                <w:rFonts w:ascii="Verdana" w:hAnsi="Verdana"/>
                <w:color w:val="000000"/>
                <w:sz w:val="20"/>
                <w:szCs w:val="20"/>
                <w:lang w:eastAsia="en-US"/>
              </w:rPr>
              <w:t> </w:t>
            </w:r>
          </w:p>
          <w:p w14:paraId="2B2B485C" w14:textId="77777777" w:rsidR="00B14454" w:rsidRPr="00B14454" w:rsidRDefault="00B14454">
            <w:pPr>
              <w:pStyle w:val="paragraph"/>
              <w:spacing w:before="0" w:beforeAutospacing="0" w:after="0" w:afterAutospacing="0"/>
              <w:textAlignment w:val="baseline"/>
              <w:rPr>
                <w:rFonts w:ascii="Verdana" w:hAnsi="Verdana" w:cs="Segoe UI"/>
                <w:sz w:val="20"/>
                <w:szCs w:val="20"/>
                <w:lang w:eastAsia="en-US"/>
              </w:rPr>
            </w:pPr>
            <w:r w:rsidRPr="00B14454">
              <w:rPr>
                <w:rStyle w:val="normaltextrun"/>
                <w:rFonts w:ascii="Verdana" w:hAnsi="Verdana" w:cs="Calibri"/>
                <w:sz w:val="20"/>
                <w:szCs w:val="20"/>
                <w:lang w:eastAsia="en-US"/>
              </w:rPr>
              <w:t>A major focus of the CCR will be on improving health outcomes while reducing inequalities for all New Zealanders by engaging strongly with the community at all levels. The Centre will conduct and promote research focused on reducing health inequities for Māori and Pasifica, while ensuring that research is culturally safe, and treaty compliant.</w:t>
            </w:r>
            <w:r w:rsidRPr="00B14454">
              <w:rPr>
                <w:rStyle w:val="eop"/>
                <w:rFonts w:ascii="Verdana" w:hAnsi="Verdana"/>
                <w:sz w:val="20"/>
                <w:szCs w:val="20"/>
                <w:lang w:eastAsia="en-US"/>
              </w:rPr>
              <w:t> </w:t>
            </w:r>
          </w:p>
          <w:p w14:paraId="3683C950" w14:textId="77777777" w:rsidR="00B14454" w:rsidRPr="00B14454" w:rsidRDefault="00B14454">
            <w:pPr>
              <w:pStyle w:val="paragraph"/>
              <w:spacing w:before="0" w:beforeAutospacing="0" w:after="0" w:afterAutospacing="0"/>
              <w:textAlignment w:val="baseline"/>
              <w:rPr>
                <w:rFonts w:ascii="Verdana" w:hAnsi="Verdana" w:cs="Segoe UI"/>
                <w:sz w:val="20"/>
                <w:szCs w:val="20"/>
                <w:lang w:eastAsia="en-US"/>
              </w:rPr>
            </w:pPr>
            <w:r w:rsidRPr="00B14454">
              <w:rPr>
                <w:rStyle w:val="eop"/>
                <w:rFonts w:ascii="Verdana" w:hAnsi="Verdana"/>
                <w:sz w:val="20"/>
                <w:szCs w:val="20"/>
                <w:lang w:eastAsia="en-US"/>
              </w:rPr>
              <w:t> </w:t>
            </w:r>
          </w:p>
          <w:p w14:paraId="78CEDE5F" w14:textId="77777777" w:rsidR="00B14454" w:rsidRPr="00B14454" w:rsidRDefault="00B14454">
            <w:pPr>
              <w:pStyle w:val="paragraph"/>
              <w:spacing w:before="0" w:beforeAutospacing="0" w:after="0" w:afterAutospacing="0"/>
              <w:textAlignment w:val="baseline"/>
              <w:rPr>
                <w:rFonts w:ascii="Verdana" w:hAnsi="Verdana" w:cs="Segoe UI"/>
                <w:sz w:val="20"/>
                <w:szCs w:val="20"/>
                <w:lang w:eastAsia="en-US"/>
              </w:rPr>
            </w:pPr>
            <w:r w:rsidRPr="00B14454">
              <w:rPr>
                <w:rStyle w:val="normaltextrun"/>
                <w:rFonts w:ascii="Verdana" w:hAnsi="Verdana" w:cs="Calibri"/>
                <w:color w:val="000000"/>
                <w:sz w:val="20"/>
                <w:szCs w:val="20"/>
                <w:lang w:eastAsia="en-US"/>
              </w:rPr>
              <w:t>In 2020 we announced a funding round in two tranches, the first of which was granted in late 2020. This is the call for the second tranche and is focused on support for new, emerging, or existing partnerships by providing seed grant funding to facilitate the development of new research initiatives or relationships. These will in turn lead to improved success in winning a variety of competitive international and national research grant applications. </w:t>
            </w:r>
            <w:r w:rsidRPr="00B14454">
              <w:rPr>
                <w:rStyle w:val="eop"/>
                <w:rFonts w:ascii="Verdana" w:hAnsi="Verdana"/>
                <w:color w:val="000000"/>
                <w:sz w:val="20"/>
                <w:szCs w:val="20"/>
                <w:lang w:eastAsia="en-US"/>
              </w:rPr>
              <w:t> </w:t>
            </w:r>
          </w:p>
          <w:p w14:paraId="3335DA53" w14:textId="77777777" w:rsidR="00B14454" w:rsidRPr="00B14454" w:rsidRDefault="00B14454">
            <w:pPr>
              <w:pStyle w:val="paragraph"/>
              <w:spacing w:before="0" w:beforeAutospacing="0" w:after="0" w:afterAutospacing="0"/>
              <w:textAlignment w:val="baseline"/>
              <w:rPr>
                <w:rFonts w:ascii="Verdana" w:hAnsi="Verdana" w:cs="Segoe UI"/>
                <w:sz w:val="20"/>
                <w:szCs w:val="20"/>
                <w:lang w:eastAsia="en-US"/>
              </w:rPr>
            </w:pPr>
            <w:r w:rsidRPr="00B14454">
              <w:rPr>
                <w:rStyle w:val="eop"/>
                <w:rFonts w:ascii="Verdana" w:hAnsi="Verdana"/>
                <w:color w:val="000000"/>
                <w:sz w:val="20"/>
                <w:szCs w:val="20"/>
                <w:lang w:eastAsia="en-US"/>
              </w:rPr>
              <w:t> </w:t>
            </w:r>
          </w:p>
          <w:p w14:paraId="340566B6" w14:textId="77777777" w:rsidR="00B14454" w:rsidRPr="00B14454" w:rsidRDefault="00B14454">
            <w:pPr>
              <w:pStyle w:val="paragraph"/>
              <w:spacing w:before="0" w:beforeAutospacing="0" w:after="0" w:afterAutospacing="0"/>
              <w:textAlignment w:val="baseline"/>
              <w:rPr>
                <w:rFonts w:ascii="Verdana" w:hAnsi="Verdana" w:cs="Segoe UI"/>
                <w:sz w:val="20"/>
                <w:szCs w:val="20"/>
                <w:lang w:eastAsia="en-US"/>
              </w:rPr>
            </w:pPr>
            <w:r w:rsidRPr="00B14454">
              <w:rPr>
                <w:rStyle w:val="normaltextrun"/>
                <w:rFonts w:ascii="Verdana" w:hAnsi="Verdana" w:cs="Calibri"/>
                <w:color w:val="000000"/>
                <w:sz w:val="20"/>
                <w:szCs w:val="20"/>
                <w:lang w:eastAsia="en-US"/>
              </w:rPr>
              <w:t>This round is split into two categories:</w:t>
            </w:r>
            <w:r w:rsidRPr="00B14454">
              <w:rPr>
                <w:rStyle w:val="eop"/>
                <w:rFonts w:ascii="Verdana" w:hAnsi="Verdana"/>
                <w:color w:val="000000"/>
                <w:sz w:val="20"/>
                <w:szCs w:val="20"/>
                <w:lang w:eastAsia="en-US"/>
              </w:rPr>
              <w:t> </w:t>
            </w:r>
          </w:p>
          <w:p w14:paraId="4E4235AC" w14:textId="77777777" w:rsidR="00B14454" w:rsidRPr="00B14454" w:rsidRDefault="00B14454">
            <w:pPr>
              <w:pStyle w:val="paragraph"/>
              <w:spacing w:before="0" w:beforeAutospacing="0" w:after="0" w:afterAutospacing="0"/>
              <w:textAlignment w:val="baseline"/>
              <w:rPr>
                <w:rFonts w:ascii="Verdana" w:hAnsi="Verdana" w:cs="Segoe UI"/>
                <w:sz w:val="20"/>
                <w:szCs w:val="20"/>
                <w:lang w:eastAsia="en-US"/>
              </w:rPr>
            </w:pPr>
            <w:r w:rsidRPr="00B14454">
              <w:rPr>
                <w:rStyle w:val="eop"/>
                <w:rFonts w:ascii="Verdana" w:hAnsi="Verdana"/>
                <w:color w:val="000000"/>
                <w:sz w:val="20"/>
                <w:szCs w:val="20"/>
                <w:lang w:eastAsia="en-US"/>
              </w:rPr>
              <w:t> </w:t>
            </w:r>
          </w:p>
          <w:p w14:paraId="5D11F45B" w14:textId="77777777" w:rsidR="00B14454" w:rsidRPr="00B14454" w:rsidRDefault="00B14454">
            <w:pPr>
              <w:pStyle w:val="paragraph"/>
              <w:spacing w:before="0" w:beforeAutospacing="0" w:after="0" w:afterAutospacing="0"/>
              <w:textAlignment w:val="baseline"/>
              <w:rPr>
                <w:rFonts w:ascii="Verdana" w:hAnsi="Verdana" w:cs="Segoe UI"/>
                <w:sz w:val="20"/>
                <w:szCs w:val="20"/>
                <w:lang w:eastAsia="en-US"/>
              </w:rPr>
            </w:pPr>
            <w:r w:rsidRPr="00B14454">
              <w:rPr>
                <w:rStyle w:val="normaltextrun"/>
                <w:rFonts w:ascii="Verdana" w:hAnsi="Verdana" w:cs="Calibri"/>
                <w:color w:val="000000"/>
                <w:sz w:val="20"/>
                <w:szCs w:val="20"/>
                <w:lang w:eastAsia="en-US"/>
              </w:rPr>
              <w:t>1)</w:t>
            </w:r>
            <w:r w:rsidRPr="00B14454">
              <w:rPr>
                <w:rStyle w:val="normaltextrun"/>
                <w:rFonts w:ascii="Verdana" w:hAnsi="Verdana" w:cs="Calibri"/>
                <w:b/>
                <w:bCs/>
                <w:color w:val="000000"/>
                <w:sz w:val="20"/>
                <w:szCs w:val="20"/>
                <w:lang w:eastAsia="en-US"/>
              </w:rPr>
              <w:t> Li Family seed fund grants of up to $35,000. </w:t>
            </w:r>
            <w:r w:rsidRPr="00B14454">
              <w:rPr>
                <w:rStyle w:val="normaltextrun"/>
                <w:rFonts w:ascii="Verdana" w:hAnsi="Verdana" w:cs="Calibri"/>
                <w:color w:val="000000"/>
                <w:sz w:val="20"/>
                <w:szCs w:val="20"/>
                <w:lang w:eastAsia="en-US"/>
              </w:rPr>
              <w:t>This grant is to be used</w:t>
            </w:r>
            <w:r w:rsidRPr="00B14454">
              <w:rPr>
                <w:rStyle w:val="normaltextrun"/>
                <w:rFonts w:ascii="Verdana" w:hAnsi="Verdana" w:cs="Calibri"/>
                <w:b/>
                <w:bCs/>
                <w:color w:val="000000"/>
                <w:sz w:val="20"/>
                <w:szCs w:val="20"/>
                <w:lang w:eastAsia="en-US"/>
              </w:rPr>
              <w:t> </w:t>
            </w:r>
            <w:r w:rsidRPr="00B14454">
              <w:rPr>
                <w:rStyle w:val="normaltextrun"/>
                <w:rFonts w:ascii="Verdana" w:hAnsi="Verdana" w:cs="Calibri"/>
                <w:color w:val="000000"/>
                <w:sz w:val="20"/>
                <w:szCs w:val="20"/>
                <w:lang w:eastAsia="en-US"/>
              </w:rPr>
              <w:t xml:space="preserve">for ‘release time’ for a named investigator. This funding will be provided to offset salary costs, either in a block or distributed for a period of up to one year as fractional FTE (such as a day a week of release time from regular duties, or to increased part time FTE for a period). A portion of the grant may be used to facilitate hui (travel, koha, catering etc). This release time must be used to invest in building partnerships with a view to an enhanced research output and career leverage. Partnerships identified may include community partnerships, transdisciplinary research partnerships and/or partnerships with Māori leading to </w:t>
            </w:r>
            <w:r w:rsidRPr="00B14454">
              <w:rPr>
                <w:rStyle w:val="normaltextrun"/>
                <w:rFonts w:ascii="Verdana" w:hAnsi="Verdana" w:cs="Calibri"/>
                <w:color w:val="000000"/>
                <w:sz w:val="20"/>
                <w:szCs w:val="20"/>
                <w:lang w:eastAsia="en-US"/>
              </w:rPr>
              <w:lastRenderedPageBreak/>
              <w:t>enhanced and authentic ability to produce innovative and competitive research outcomes addressing inequity or community-identified priorities in future. Use of ‘release time’ will be reported in an innovative way, detailing reflections and impacts of the enhanced relationships.</w:t>
            </w:r>
            <w:r w:rsidRPr="00B14454">
              <w:rPr>
                <w:rStyle w:val="eop"/>
                <w:rFonts w:ascii="Verdana" w:hAnsi="Verdana"/>
                <w:color w:val="000000"/>
                <w:sz w:val="20"/>
                <w:szCs w:val="20"/>
                <w:lang w:eastAsia="en-US"/>
              </w:rPr>
              <w:t> </w:t>
            </w:r>
          </w:p>
          <w:p w14:paraId="14D81DFA" w14:textId="77777777" w:rsidR="00B14454" w:rsidRPr="00B14454" w:rsidRDefault="00B14454">
            <w:pPr>
              <w:pStyle w:val="paragraph"/>
              <w:spacing w:before="0" w:beforeAutospacing="0" w:after="0" w:afterAutospacing="0"/>
              <w:textAlignment w:val="baseline"/>
              <w:rPr>
                <w:rFonts w:ascii="Verdana" w:hAnsi="Verdana" w:cs="Segoe UI"/>
                <w:sz w:val="20"/>
                <w:szCs w:val="20"/>
                <w:lang w:eastAsia="en-US"/>
              </w:rPr>
            </w:pPr>
            <w:r w:rsidRPr="00B14454">
              <w:rPr>
                <w:rStyle w:val="eop"/>
                <w:rFonts w:ascii="Verdana" w:hAnsi="Verdana"/>
                <w:color w:val="000000"/>
                <w:sz w:val="20"/>
                <w:szCs w:val="20"/>
                <w:lang w:eastAsia="en-US"/>
              </w:rPr>
              <w:t> </w:t>
            </w:r>
          </w:p>
          <w:p w14:paraId="4202CE45" w14:textId="77777777" w:rsidR="00B14454" w:rsidRPr="00B14454" w:rsidRDefault="00B14454">
            <w:pPr>
              <w:pStyle w:val="paragraph"/>
              <w:spacing w:before="0" w:beforeAutospacing="0" w:after="0" w:afterAutospacing="0"/>
              <w:textAlignment w:val="baseline"/>
              <w:rPr>
                <w:rFonts w:ascii="Verdana" w:hAnsi="Verdana" w:cs="Segoe UI"/>
                <w:sz w:val="20"/>
                <w:szCs w:val="20"/>
                <w:lang w:eastAsia="en-US"/>
              </w:rPr>
            </w:pPr>
            <w:r w:rsidRPr="00B14454">
              <w:rPr>
                <w:rStyle w:val="normaltextrun"/>
                <w:rFonts w:ascii="Verdana" w:hAnsi="Verdana" w:cs="Calibri"/>
                <w:color w:val="000000"/>
                <w:sz w:val="20"/>
                <w:szCs w:val="20"/>
                <w:lang w:eastAsia="en-US"/>
              </w:rPr>
              <w:t>2) </w:t>
            </w:r>
            <w:r w:rsidRPr="00B14454">
              <w:rPr>
                <w:rStyle w:val="normaltextrun"/>
                <w:rFonts w:ascii="Verdana" w:hAnsi="Verdana" w:cs="Calibri"/>
                <w:b/>
                <w:bCs/>
                <w:color w:val="000000"/>
                <w:sz w:val="20"/>
                <w:szCs w:val="20"/>
                <w:lang w:eastAsia="en-US"/>
              </w:rPr>
              <w:t>Li Family seed fund grants for research projects up to $50,000</w:t>
            </w:r>
            <w:r w:rsidRPr="00B14454">
              <w:rPr>
                <w:rStyle w:val="normaltextrun"/>
                <w:rFonts w:ascii="Verdana" w:hAnsi="Verdana" w:cs="Calibri"/>
                <w:color w:val="000000"/>
                <w:sz w:val="20"/>
                <w:szCs w:val="20"/>
                <w:lang w:eastAsia="en-US"/>
              </w:rPr>
              <w:t>. These grants support partnerships, by providing funding to facilitate the development of new and existing translational research collaborations, which will lead to improved success in winning a variety of competitive international and national research grant applications. Where research relationships already exist, this Fund has the potential to further strengthen these relationships and research programmes by seed funding new initiatives. Funding for this category will be awarded for no more than 18 months. These projects will be reviewed, funded, and reported on similarly to our previous funding rounds.</w:t>
            </w:r>
            <w:r w:rsidRPr="00B14454">
              <w:rPr>
                <w:rStyle w:val="eop"/>
                <w:rFonts w:ascii="Verdana" w:hAnsi="Verdana"/>
                <w:color w:val="000000"/>
                <w:sz w:val="20"/>
                <w:szCs w:val="20"/>
                <w:lang w:eastAsia="en-US"/>
              </w:rPr>
              <w:t> </w:t>
            </w:r>
          </w:p>
          <w:p w14:paraId="00B00DBA" w14:textId="77777777" w:rsidR="00B14454" w:rsidRPr="00B14454" w:rsidRDefault="00B14454">
            <w:pPr>
              <w:pStyle w:val="paragraph"/>
              <w:spacing w:before="0" w:beforeAutospacing="0" w:after="0" w:afterAutospacing="0"/>
              <w:textAlignment w:val="baseline"/>
              <w:rPr>
                <w:rFonts w:ascii="Verdana" w:hAnsi="Verdana" w:cs="Segoe UI"/>
                <w:sz w:val="20"/>
                <w:szCs w:val="20"/>
                <w:lang w:eastAsia="en-US"/>
              </w:rPr>
            </w:pPr>
            <w:r w:rsidRPr="00B14454">
              <w:rPr>
                <w:rStyle w:val="eop"/>
                <w:rFonts w:ascii="Verdana" w:hAnsi="Verdana"/>
                <w:color w:val="000000"/>
                <w:sz w:val="20"/>
                <w:szCs w:val="20"/>
                <w:lang w:eastAsia="en-US"/>
              </w:rPr>
              <w:t> </w:t>
            </w:r>
          </w:p>
          <w:p w14:paraId="7D0B582E" w14:textId="77777777" w:rsidR="00B14454" w:rsidRPr="00B14454" w:rsidRDefault="00B14454">
            <w:pPr>
              <w:pStyle w:val="paragraph"/>
              <w:spacing w:before="0" w:beforeAutospacing="0" w:after="0" w:afterAutospacing="0"/>
              <w:textAlignment w:val="baseline"/>
              <w:rPr>
                <w:rFonts w:ascii="Verdana" w:hAnsi="Verdana" w:cs="Segoe UI"/>
                <w:b/>
                <w:bCs/>
                <w:sz w:val="20"/>
                <w:szCs w:val="20"/>
                <w:lang w:eastAsia="en-US"/>
              </w:rPr>
            </w:pPr>
            <w:r w:rsidRPr="00B14454">
              <w:rPr>
                <w:rStyle w:val="normaltextrun"/>
                <w:rFonts w:ascii="Verdana" w:hAnsi="Verdana" w:cs="Calibri"/>
                <w:b/>
                <w:bCs/>
                <w:color w:val="000000"/>
                <w:sz w:val="20"/>
                <w:szCs w:val="20"/>
                <w:lang w:eastAsia="en-US"/>
              </w:rPr>
              <w:t>Applications</w:t>
            </w:r>
            <w:r w:rsidRPr="00B14454">
              <w:rPr>
                <w:rStyle w:val="eop"/>
                <w:rFonts w:ascii="Verdana" w:hAnsi="Verdana"/>
                <w:b/>
                <w:bCs/>
                <w:color w:val="000000"/>
                <w:sz w:val="20"/>
                <w:szCs w:val="20"/>
                <w:lang w:eastAsia="en-US"/>
              </w:rPr>
              <w:t> </w:t>
            </w:r>
          </w:p>
          <w:p w14:paraId="3742E515" w14:textId="77777777" w:rsidR="00B14454" w:rsidRPr="00B14454" w:rsidRDefault="00B14454">
            <w:pPr>
              <w:pStyle w:val="paragraph"/>
              <w:spacing w:before="0" w:beforeAutospacing="0" w:after="0" w:afterAutospacing="0"/>
              <w:textAlignment w:val="baseline"/>
              <w:rPr>
                <w:rFonts w:ascii="Verdana" w:hAnsi="Verdana" w:cs="Segoe UI"/>
                <w:b/>
                <w:bCs/>
                <w:sz w:val="20"/>
                <w:szCs w:val="20"/>
                <w:lang w:eastAsia="en-US"/>
              </w:rPr>
            </w:pPr>
            <w:r w:rsidRPr="00B14454">
              <w:rPr>
                <w:rStyle w:val="normaltextrun"/>
                <w:rFonts w:ascii="Verdana" w:hAnsi="Verdana" w:cs="Calibri"/>
                <w:color w:val="000000"/>
                <w:sz w:val="20"/>
                <w:szCs w:val="20"/>
                <w:lang w:eastAsia="en-US"/>
              </w:rPr>
              <w:t>If you or someone you know is interested applying for Centre for Cancer Research funding, please go to the Centre for Cancer Research website </w:t>
            </w:r>
            <w:hyperlink r:id="rId8" w:history="1">
              <w:r w:rsidRPr="00B14454">
                <w:rPr>
                  <w:rStyle w:val="Hyperlink"/>
                  <w:rFonts w:ascii="Verdana" w:hAnsi="Verdana" w:cs="Segoe UI"/>
                  <w:b/>
                  <w:bCs/>
                  <w:sz w:val="20"/>
                  <w:szCs w:val="20"/>
                  <w:lang w:eastAsia="en-US"/>
                </w:rPr>
                <w:t>http://centreforcancerresearch.auckland.ac.nz</w:t>
              </w:r>
            </w:hyperlink>
            <w:r w:rsidRPr="00B14454">
              <w:rPr>
                <w:rStyle w:val="normaltextrun"/>
                <w:rFonts w:ascii="Verdana" w:hAnsi="Verdana" w:cs="Calibri"/>
                <w:color w:val="000000"/>
                <w:sz w:val="20"/>
                <w:szCs w:val="20"/>
                <w:lang w:eastAsia="en-US"/>
              </w:rPr>
              <w:t> to download the guidelines document and application form. </w:t>
            </w:r>
            <w:r w:rsidRPr="00B14454">
              <w:rPr>
                <w:rStyle w:val="eop"/>
                <w:rFonts w:ascii="Verdana" w:hAnsi="Verdana"/>
                <w:b/>
                <w:bCs/>
                <w:color w:val="000000"/>
                <w:sz w:val="20"/>
                <w:szCs w:val="20"/>
                <w:lang w:eastAsia="en-US"/>
              </w:rPr>
              <w:t> </w:t>
            </w:r>
          </w:p>
          <w:p w14:paraId="1C5B2C20" w14:textId="77777777" w:rsidR="00B14454" w:rsidRPr="00B14454" w:rsidRDefault="00B14454">
            <w:pPr>
              <w:pStyle w:val="paragraph"/>
              <w:spacing w:before="0" w:beforeAutospacing="0" w:after="0" w:afterAutospacing="0"/>
              <w:textAlignment w:val="baseline"/>
              <w:rPr>
                <w:rFonts w:ascii="Verdana" w:hAnsi="Verdana" w:cs="Segoe UI"/>
                <w:b/>
                <w:bCs/>
                <w:sz w:val="20"/>
                <w:szCs w:val="20"/>
                <w:lang w:eastAsia="en-US"/>
              </w:rPr>
            </w:pPr>
            <w:r w:rsidRPr="00B14454">
              <w:rPr>
                <w:rStyle w:val="eop"/>
                <w:rFonts w:ascii="Verdana" w:hAnsi="Verdana"/>
                <w:b/>
                <w:bCs/>
                <w:color w:val="000000"/>
                <w:sz w:val="20"/>
                <w:szCs w:val="20"/>
                <w:lang w:eastAsia="en-US"/>
              </w:rPr>
              <w:t> </w:t>
            </w:r>
          </w:p>
          <w:p w14:paraId="7570C241" w14:textId="77777777" w:rsidR="00B14454" w:rsidRPr="00B14454" w:rsidRDefault="00B14454">
            <w:pPr>
              <w:pStyle w:val="paragraph"/>
              <w:spacing w:before="0" w:beforeAutospacing="0" w:after="0" w:afterAutospacing="0"/>
              <w:textAlignment w:val="baseline"/>
              <w:rPr>
                <w:rStyle w:val="eop"/>
                <w:rFonts w:ascii="Verdana" w:hAnsi="Verdana"/>
                <w:color w:val="000000"/>
              </w:rPr>
            </w:pPr>
            <w:r w:rsidRPr="00B14454">
              <w:rPr>
                <w:rStyle w:val="normaltextrun"/>
                <w:rFonts w:ascii="Verdana" w:hAnsi="Verdana" w:cs="Calibri"/>
                <w:color w:val="000000"/>
                <w:sz w:val="20"/>
                <w:szCs w:val="20"/>
                <w:lang w:eastAsia="en-US"/>
              </w:rPr>
              <w:t>DHB staff or collaborators without a formal University appointment, or those with an honorary academic appointment may be included in the project grant team. A transdisciplinary approach is encouraged, however, a University employed principal investigator must be identified and named as the project lead. Honorary staff involvement must comply with the University’s </w:t>
            </w:r>
            <w:hyperlink r:id="rId9" w:tgtFrame="_blank" w:history="1">
              <w:r w:rsidRPr="00B14454">
                <w:rPr>
                  <w:rStyle w:val="normaltextrun"/>
                  <w:rFonts w:ascii="Verdana" w:hAnsi="Verdana" w:cs="Calibri"/>
                  <w:color w:val="0563C1"/>
                  <w:sz w:val="20"/>
                  <w:szCs w:val="20"/>
                  <w:u w:val="single"/>
                  <w:lang w:eastAsia="en-US"/>
                </w:rPr>
                <w:t>Honorary Appointment Policy and Procedures</w:t>
              </w:r>
            </w:hyperlink>
            <w:r w:rsidRPr="00B14454">
              <w:rPr>
                <w:rStyle w:val="normaltextrun"/>
                <w:rFonts w:ascii="Verdana" w:hAnsi="Verdana" w:cs="Calibri"/>
                <w:color w:val="000000"/>
                <w:sz w:val="20"/>
                <w:szCs w:val="20"/>
                <w:lang w:eastAsia="en-US"/>
              </w:rPr>
              <w:t> </w:t>
            </w:r>
            <w:r w:rsidRPr="00B14454">
              <w:rPr>
                <w:rStyle w:val="eop"/>
                <w:rFonts w:ascii="Verdana" w:hAnsi="Verdana"/>
                <w:b/>
                <w:bCs/>
                <w:color w:val="000000"/>
                <w:sz w:val="20"/>
                <w:szCs w:val="20"/>
                <w:lang w:eastAsia="en-US"/>
              </w:rPr>
              <w:t> </w:t>
            </w:r>
          </w:p>
          <w:p w14:paraId="01D93D37" w14:textId="77777777" w:rsidR="00B14454" w:rsidRPr="00B14454" w:rsidRDefault="00B14454">
            <w:pPr>
              <w:pStyle w:val="paragraph"/>
              <w:spacing w:before="0" w:beforeAutospacing="0" w:after="0" w:afterAutospacing="0"/>
              <w:textAlignment w:val="baseline"/>
              <w:rPr>
                <w:rFonts w:ascii="Verdana" w:hAnsi="Verdana" w:cs="Segoe UI"/>
              </w:rPr>
            </w:pPr>
          </w:p>
          <w:p w14:paraId="060E155D" w14:textId="77777777" w:rsidR="00B14454" w:rsidRPr="00B14454" w:rsidRDefault="00B14454">
            <w:pPr>
              <w:pStyle w:val="paragraph"/>
              <w:spacing w:before="0" w:beforeAutospacing="0" w:after="0" w:afterAutospacing="0"/>
              <w:textAlignment w:val="baseline"/>
              <w:rPr>
                <w:rFonts w:ascii="Verdana" w:hAnsi="Verdana" w:cs="Segoe UI"/>
                <w:sz w:val="20"/>
                <w:szCs w:val="20"/>
                <w:lang w:eastAsia="en-US"/>
              </w:rPr>
            </w:pPr>
            <w:r w:rsidRPr="00B14454">
              <w:rPr>
                <w:rStyle w:val="normaltextrun"/>
                <w:rFonts w:ascii="Verdana" w:hAnsi="Verdana" w:cs="Calibri"/>
                <w:b/>
                <w:bCs/>
                <w:color w:val="000000"/>
                <w:sz w:val="20"/>
                <w:szCs w:val="20"/>
                <w:lang w:eastAsia="en-US"/>
              </w:rPr>
              <w:t>Please note</w:t>
            </w:r>
            <w:r w:rsidRPr="00B14454">
              <w:rPr>
                <w:rStyle w:val="normaltextrun"/>
                <w:rFonts w:ascii="Verdana" w:hAnsi="Verdana" w:cs="Calibri"/>
                <w:color w:val="000000"/>
                <w:sz w:val="20"/>
                <w:szCs w:val="20"/>
                <w:lang w:eastAsia="en-US"/>
              </w:rPr>
              <w:t>: where applicable, all DHB approvals/signatures are required to have been obtained by the deadline. The final application (with signatures) will need to be uploaded to the Research Funding Module (RFM) under the category ‘Li Family Seeding Grant’ by University of Auckland Principal Investigator by the deadline.</w:t>
            </w:r>
            <w:r w:rsidRPr="00B14454">
              <w:rPr>
                <w:rStyle w:val="eop"/>
                <w:rFonts w:ascii="Verdana" w:hAnsi="Verdana"/>
                <w:color w:val="000000"/>
                <w:sz w:val="20"/>
                <w:szCs w:val="20"/>
                <w:lang w:eastAsia="en-US"/>
              </w:rPr>
              <w:t> </w:t>
            </w:r>
          </w:p>
          <w:p w14:paraId="655654F8" w14:textId="205E0933" w:rsidR="00B14454" w:rsidRPr="00B14454" w:rsidRDefault="00B14454">
            <w:pPr>
              <w:pStyle w:val="paragraph"/>
              <w:spacing w:before="0" w:beforeAutospacing="0" w:after="0" w:afterAutospacing="0"/>
              <w:textAlignment w:val="baseline"/>
              <w:rPr>
                <w:rFonts w:ascii="Verdana" w:hAnsi="Verdana" w:cs="Segoe UI"/>
                <w:sz w:val="20"/>
                <w:szCs w:val="20"/>
                <w:lang w:eastAsia="en-US"/>
              </w:rPr>
            </w:pPr>
            <w:r w:rsidRPr="00B14454">
              <w:rPr>
                <w:rFonts w:ascii="Verdana" w:hAnsi="Verdana"/>
                <w:noProof/>
                <w:lang w:eastAsia="en-US"/>
              </w:rPr>
              <w:drawing>
                <wp:inline distT="0" distB="0" distL="0" distR="0" wp14:anchorId="074D9CB8" wp14:editId="57959410">
                  <wp:extent cx="304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14454">
              <w:rPr>
                <w:rStyle w:val="scxw15585890"/>
                <w:rFonts w:ascii="Verdana" w:hAnsi="Verdana"/>
                <w:sz w:val="20"/>
                <w:szCs w:val="20"/>
                <w:lang w:eastAsia="en-US"/>
              </w:rPr>
              <w:t> </w:t>
            </w:r>
            <w:r w:rsidRPr="00B14454">
              <w:rPr>
                <w:rFonts w:ascii="Verdana" w:hAnsi="Verdana"/>
                <w:sz w:val="20"/>
                <w:szCs w:val="20"/>
                <w:lang w:eastAsia="en-US"/>
              </w:rPr>
              <w:br/>
            </w:r>
            <w:r w:rsidRPr="00B14454">
              <w:rPr>
                <w:rStyle w:val="normaltextrun"/>
                <w:rFonts w:ascii="Verdana" w:hAnsi="Verdana" w:cs="Calibri"/>
                <w:color w:val="000000"/>
                <w:sz w:val="20"/>
                <w:szCs w:val="20"/>
                <w:lang w:eastAsia="en-US"/>
              </w:rPr>
              <w:t xml:space="preserve">If you have any questions, please contact Leesa Russell, Project Manager, Centre for Cancer Research </w:t>
            </w:r>
            <w:hyperlink r:id="rId11" w:history="1">
              <w:r w:rsidRPr="00B14454">
                <w:rPr>
                  <w:rStyle w:val="Hyperlink"/>
                  <w:rFonts w:ascii="Verdana" w:hAnsi="Verdana" w:cs="Calibri"/>
                  <w:b/>
                  <w:bCs/>
                  <w:sz w:val="20"/>
                  <w:szCs w:val="20"/>
                  <w:lang w:eastAsia="en-US"/>
                </w:rPr>
                <w:t>cancer@auckland.ac.nz</w:t>
              </w:r>
            </w:hyperlink>
            <w:r w:rsidRPr="00B14454">
              <w:rPr>
                <w:rStyle w:val="normaltextrun"/>
                <w:rFonts w:ascii="Verdana" w:hAnsi="Verdana" w:cs="Calibri"/>
                <w:color w:val="000000"/>
                <w:sz w:val="20"/>
                <w:szCs w:val="20"/>
                <w:lang w:eastAsia="en-US"/>
              </w:rPr>
              <w:t>.</w:t>
            </w:r>
            <w:r w:rsidRPr="00B14454">
              <w:rPr>
                <w:rStyle w:val="scxw15585890"/>
                <w:rFonts w:ascii="Verdana" w:hAnsi="Verdana"/>
                <w:color w:val="000000"/>
                <w:sz w:val="20"/>
                <w:szCs w:val="20"/>
                <w:lang w:eastAsia="en-US"/>
              </w:rPr>
              <w:t> </w:t>
            </w:r>
            <w:r w:rsidRPr="00B14454">
              <w:rPr>
                <w:rFonts w:ascii="Verdana" w:hAnsi="Verdana"/>
                <w:color w:val="000000"/>
                <w:sz w:val="20"/>
                <w:szCs w:val="20"/>
                <w:lang w:eastAsia="en-US"/>
              </w:rPr>
              <w:br/>
            </w:r>
            <w:r w:rsidRPr="00B14454">
              <w:rPr>
                <w:rStyle w:val="scxw15585890"/>
                <w:rFonts w:ascii="Verdana" w:hAnsi="Verdana"/>
                <w:sz w:val="20"/>
                <w:szCs w:val="20"/>
                <w:lang w:eastAsia="en-US"/>
              </w:rPr>
              <w:t> </w:t>
            </w:r>
            <w:r w:rsidRPr="00B14454">
              <w:rPr>
                <w:rFonts w:ascii="Verdana" w:hAnsi="Verdana"/>
                <w:sz w:val="20"/>
                <w:szCs w:val="20"/>
                <w:lang w:eastAsia="en-US"/>
              </w:rPr>
              <w:br/>
            </w:r>
            <w:r w:rsidRPr="00B14454">
              <w:rPr>
                <w:rStyle w:val="normaltextrun"/>
                <w:rFonts w:ascii="Verdana" w:hAnsi="Verdana" w:cs="Calibri"/>
                <w:color w:val="000000"/>
                <w:sz w:val="20"/>
                <w:szCs w:val="20"/>
                <w:lang w:eastAsia="en-US"/>
              </w:rPr>
              <w:t>We look forward to receiving your application.</w:t>
            </w:r>
            <w:r w:rsidRPr="00B14454">
              <w:rPr>
                <w:rStyle w:val="eop"/>
                <w:rFonts w:ascii="Verdana" w:hAnsi="Verdana"/>
                <w:color w:val="000000"/>
                <w:sz w:val="20"/>
                <w:szCs w:val="20"/>
                <w:lang w:eastAsia="en-US"/>
              </w:rPr>
              <w:t> </w:t>
            </w:r>
          </w:p>
          <w:p w14:paraId="3C06AA2B" w14:textId="77777777" w:rsidR="00B14454" w:rsidRPr="00B14454" w:rsidRDefault="00B14454">
            <w:pPr>
              <w:pStyle w:val="paragraph"/>
              <w:spacing w:before="0" w:beforeAutospacing="0" w:after="0" w:afterAutospacing="0"/>
              <w:textAlignment w:val="baseline"/>
              <w:rPr>
                <w:rFonts w:ascii="Verdana" w:hAnsi="Verdana" w:cs="Segoe UI"/>
                <w:sz w:val="20"/>
                <w:szCs w:val="20"/>
                <w:lang w:eastAsia="en-US"/>
              </w:rPr>
            </w:pPr>
            <w:r w:rsidRPr="00B14454">
              <w:rPr>
                <w:rStyle w:val="eop"/>
                <w:rFonts w:ascii="Verdana" w:hAnsi="Verdana"/>
                <w:sz w:val="20"/>
                <w:szCs w:val="20"/>
                <w:lang w:eastAsia="en-US"/>
              </w:rPr>
              <w:t> </w:t>
            </w:r>
          </w:p>
          <w:p w14:paraId="66BAF661" w14:textId="77777777" w:rsidR="00B14454" w:rsidRPr="00B14454" w:rsidRDefault="00B14454">
            <w:pPr>
              <w:rPr>
                <w:rFonts w:ascii="Verdana" w:hAnsi="Verdana"/>
                <w:sz w:val="20"/>
                <w:szCs w:val="20"/>
              </w:rPr>
            </w:pPr>
          </w:p>
        </w:tc>
      </w:tr>
    </w:tbl>
    <w:p w14:paraId="0B2DBD00" w14:textId="77777777" w:rsidR="00D976F8" w:rsidRDefault="00D976F8"/>
    <w:sectPr w:rsidR="00D97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54"/>
    <w:rsid w:val="0009131E"/>
    <w:rsid w:val="000D5703"/>
    <w:rsid w:val="001D2E48"/>
    <w:rsid w:val="00206430"/>
    <w:rsid w:val="00220E7D"/>
    <w:rsid w:val="0026411D"/>
    <w:rsid w:val="002739EB"/>
    <w:rsid w:val="00285ED7"/>
    <w:rsid w:val="002D5AD2"/>
    <w:rsid w:val="00394629"/>
    <w:rsid w:val="003A0BE4"/>
    <w:rsid w:val="00414DCF"/>
    <w:rsid w:val="0045241A"/>
    <w:rsid w:val="0046691F"/>
    <w:rsid w:val="0047366B"/>
    <w:rsid w:val="004B3FE1"/>
    <w:rsid w:val="004B472C"/>
    <w:rsid w:val="004C034F"/>
    <w:rsid w:val="004C4026"/>
    <w:rsid w:val="004F1106"/>
    <w:rsid w:val="00534A22"/>
    <w:rsid w:val="00554E7F"/>
    <w:rsid w:val="005773AD"/>
    <w:rsid w:val="005A0C45"/>
    <w:rsid w:val="005A1CDE"/>
    <w:rsid w:val="005C6180"/>
    <w:rsid w:val="00607A1A"/>
    <w:rsid w:val="00612CA7"/>
    <w:rsid w:val="006A3A3A"/>
    <w:rsid w:val="006D5D78"/>
    <w:rsid w:val="006F521C"/>
    <w:rsid w:val="00710DB2"/>
    <w:rsid w:val="007340C4"/>
    <w:rsid w:val="0074253B"/>
    <w:rsid w:val="00745DD5"/>
    <w:rsid w:val="00754857"/>
    <w:rsid w:val="00761763"/>
    <w:rsid w:val="007E285C"/>
    <w:rsid w:val="007F20AE"/>
    <w:rsid w:val="00831B61"/>
    <w:rsid w:val="00901182"/>
    <w:rsid w:val="00917246"/>
    <w:rsid w:val="00977190"/>
    <w:rsid w:val="009A3166"/>
    <w:rsid w:val="009B2A17"/>
    <w:rsid w:val="00B14454"/>
    <w:rsid w:val="00B47438"/>
    <w:rsid w:val="00B57A21"/>
    <w:rsid w:val="00B82CB3"/>
    <w:rsid w:val="00BA25CD"/>
    <w:rsid w:val="00C05240"/>
    <w:rsid w:val="00C430AC"/>
    <w:rsid w:val="00C5782E"/>
    <w:rsid w:val="00C9286F"/>
    <w:rsid w:val="00C93675"/>
    <w:rsid w:val="00D3590A"/>
    <w:rsid w:val="00D37428"/>
    <w:rsid w:val="00D46E1F"/>
    <w:rsid w:val="00D757C4"/>
    <w:rsid w:val="00D765E8"/>
    <w:rsid w:val="00D81796"/>
    <w:rsid w:val="00D976F8"/>
    <w:rsid w:val="00DF7237"/>
    <w:rsid w:val="00E25B0A"/>
    <w:rsid w:val="00E4635B"/>
    <w:rsid w:val="00E54F87"/>
    <w:rsid w:val="00E63F85"/>
    <w:rsid w:val="00EB218A"/>
    <w:rsid w:val="00F04FF4"/>
    <w:rsid w:val="00F150C2"/>
    <w:rsid w:val="00F64F25"/>
    <w:rsid w:val="00FB1B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9794"/>
  <w15:chartTrackingRefBased/>
  <w15:docId w15:val="{26A196FF-2AA0-4904-9692-A1A5607A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454"/>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4454"/>
    <w:rPr>
      <w:rFonts w:ascii="Times New Roman" w:hAnsi="Times New Roman" w:cs="Times New Roman" w:hint="default"/>
      <w:color w:val="0563C1"/>
      <w:u w:val="single"/>
    </w:rPr>
  </w:style>
  <w:style w:type="paragraph" w:customStyle="1" w:styleId="paragraph">
    <w:name w:val="paragraph"/>
    <w:basedOn w:val="Normal"/>
    <w:rsid w:val="00B14454"/>
    <w:pPr>
      <w:spacing w:before="100" w:beforeAutospacing="1" w:after="100" w:afterAutospacing="1"/>
    </w:pPr>
    <w:rPr>
      <w:rFonts w:cs="Calibri"/>
      <w:lang w:eastAsia="en-NZ"/>
    </w:rPr>
  </w:style>
  <w:style w:type="character" w:customStyle="1" w:styleId="normaltextrun">
    <w:name w:val="normaltextrun"/>
    <w:basedOn w:val="DefaultParagraphFont"/>
    <w:rsid w:val="00B14454"/>
    <w:rPr>
      <w:rFonts w:ascii="Times New Roman" w:hAnsi="Times New Roman" w:cs="Times New Roman" w:hint="default"/>
    </w:rPr>
  </w:style>
  <w:style w:type="character" w:customStyle="1" w:styleId="eop">
    <w:name w:val="eop"/>
    <w:basedOn w:val="DefaultParagraphFont"/>
    <w:rsid w:val="00B14454"/>
    <w:rPr>
      <w:rFonts w:ascii="Times New Roman" w:hAnsi="Times New Roman" w:cs="Times New Roman" w:hint="default"/>
    </w:rPr>
  </w:style>
  <w:style w:type="character" w:customStyle="1" w:styleId="scxw15585890">
    <w:name w:val="scxw15585890"/>
    <w:basedOn w:val="DefaultParagraphFont"/>
    <w:rsid w:val="00B14454"/>
    <w:rPr>
      <w:rFonts w:ascii="Times New Roman" w:hAnsi="Times New Roman" w:cs="Times New Roman" w:hint="default"/>
    </w:rPr>
  </w:style>
  <w:style w:type="table" w:styleId="TableGrid">
    <w:name w:val="Table Grid"/>
    <w:basedOn w:val="TableNormal"/>
    <w:uiPriority w:val="39"/>
    <w:rsid w:val="00B1445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0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reforcancerresearch.auckland.ac.nz"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ncer@auckland.ac.nz"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www.auckland.ac.nz/en/about/the-university/how-university-works/policy-and-administration/human-resources1/recruitment--appointment-and-induction/honorary-and-adjunct-appointment-policy-and-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4FD12D108534D81FE4D9CFACF45AA" ma:contentTypeVersion="10" ma:contentTypeDescription="Create a new document." ma:contentTypeScope="" ma:versionID="c2047767fbbc187985c8041dbe01c96d">
  <xsd:schema xmlns:xsd="http://www.w3.org/2001/XMLSchema" xmlns:xs="http://www.w3.org/2001/XMLSchema" xmlns:p="http://schemas.microsoft.com/office/2006/metadata/properties" xmlns:ns2="ea1c46b4-b458-467a-9b34-1d17f433518c" targetNamespace="http://schemas.microsoft.com/office/2006/metadata/properties" ma:root="true" ma:fieldsID="83b6fa9738b616bc8973d0452605b183" ns2:_="">
    <xsd:import namespace="ea1c46b4-b458-467a-9b34-1d17f43351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c46b4-b458-467a-9b34-1d17f4335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82A296-B02E-4609-B752-9CBCFF8B54AE}"/>
</file>

<file path=customXml/itemProps2.xml><?xml version="1.0" encoding="utf-8"?>
<ds:datastoreItem xmlns:ds="http://schemas.openxmlformats.org/officeDocument/2006/customXml" ds:itemID="{468D39FF-4A27-40EB-A8FE-64EE3B2F48D9}">
  <ds:schemaRefs>
    <ds:schemaRef ds:uri="http://schemas.microsoft.com/sharepoint/v3/contenttype/forms"/>
  </ds:schemaRefs>
</ds:datastoreItem>
</file>

<file path=customXml/itemProps3.xml><?xml version="1.0" encoding="utf-8"?>
<ds:datastoreItem xmlns:ds="http://schemas.openxmlformats.org/officeDocument/2006/customXml" ds:itemID="{0659AC62-5BB7-4BF9-9770-198C61F667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791</Words>
  <Characters>4515</Characters>
  <Application>Microsoft Office Word</Application>
  <DocSecurity>0</DocSecurity>
  <Lines>37</Lines>
  <Paragraphs>10</Paragraphs>
  <ScaleCrop>false</ScaleCrop>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Leesa Russell</dc:creator>
  <cp:keywords/>
  <dc:description/>
  <cp:lastModifiedBy>Leesa Russell</cp:lastModifiedBy>
  <cp:revision>2</cp:revision>
  <dcterms:created xsi:type="dcterms:W3CDTF">2021-09-15T04:11:00Z</dcterms:created>
  <dcterms:modified xsi:type="dcterms:W3CDTF">2021-09-15T04:21:00Z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0x0101007534FD12D108534D81FE4D9CFACF45AA</vt:lpwstr>
  </property>
</Properties>
</file>